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65F3" w14:textId="1DA59F8E" w:rsidR="00841850" w:rsidRPr="00965354" w:rsidRDefault="00841850" w:rsidP="00841850">
      <w:pPr>
        <w:widowControl/>
        <w:snapToGrid w:val="0"/>
        <w:spacing w:line="372" w:lineRule="auto"/>
        <w:jc w:val="left"/>
        <w:rPr>
          <w:rFonts w:ascii="宋体" w:eastAsia="宋体" w:hAnsi="宋体" w:cs="Times New Roman"/>
          <w:color w:val="333333"/>
          <w:kern w:val="0"/>
          <w:szCs w:val="21"/>
          <w:bdr w:val="none" w:sz="0" w:space="0" w:color="auto" w:frame="1"/>
        </w:rPr>
      </w:pPr>
      <w:r w:rsidRPr="00965354">
        <w:rPr>
          <w:rFonts w:ascii="宋体" w:eastAsia="宋体" w:hAnsi="宋体" w:cs="Times New Roman" w:hint="eastAsia"/>
          <w:color w:val="333333"/>
          <w:kern w:val="0"/>
          <w:szCs w:val="21"/>
          <w:bdr w:val="none" w:sz="0" w:space="0" w:color="auto" w:frame="1"/>
        </w:rPr>
        <w:t>附件</w:t>
      </w:r>
      <w:r w:rsidR="00D87F3B">
        <w:rPr>
          <w:rFonts w:ascii="宋体" w:eastAsia="宋体" w:hAnsi="宋体" w:cs="Times New Roman" w:hint="eastAsia"/>
          <w:color w:val="333333"/>
          <w:kern w:val="0"/>
          <w:szCs w:val="21"/>
          <w:bdr w:val="none" w:sz="0" w:space="0" w:color="auto" w:frame="1"/>
        </w:rPr>
        <w:t>二</w:t>
      </w:r>
      <w:bookmarkStart w:id="0" w:name="_GoBack"/>
      <w:bookmarkEnd w:id="0"/>
      <w:r w:rsidRPr="00965354">
        <w:rPr>
          <w:rFonts w:ascii="宋体" w:eastAsia="宋体" w:hAnsi="宋体" w:cs="Times New Roman" w:hint="eastAsia"/>
          <w:color w:val="333333"/>
          <w:kern w:val="0"/>
          <w:szCs w:val="21"/>
          <w:bdr w:val="none" w:sz="0" w:space="0" w:color="auto" w:frame="1"/>
        </w:rPr>
        <w:t>：</w:t>
      </w:r>
    </w:p>
    <w:p w14:paraId="2529E7B5" w14:textId="065AC938" w:rsidR="00841850" w:rsidRPr="00965354" w:rsidRDefault="00841850" w:rsidP="00841850">
      <w:pPr>
        <w:widowControl/>
        <w:snapToGrid w:val="0"/>
        <w:spacing w:line="372" w:lineRule="auto"/>
        <w:jc w:val="center"/>
        <w:rPr>
          <w:rFonts w:ascii="宋体" w:eastAsia="宋体" w:hAnsi="宋体" w:cs="Times New Roman"/>
          <w:b/>
          <w:color w:val="333333"/>
          <w:kern w:val="0"/>
          <w:sz w:val="28"/>
          <w:szCs w:val="28"/>
          <w:bdr w:val="none" w:sz="0" w:space="0" w:color="auto" w:frame="1"/>
        </w:rPr>
      </w:pPr>
      <w:r w:rsidRPr="00965354">
        <w:rPr>
          <w:rFonts w:ascii="宋体" w:eastAsia="宋体" w:hAnsi="宋体" w:cs="Times New Roman"/>
          <w:b/>
          <w:color w:val="333333"/>
          <w:kern w:val="0"/>
          <w:sz w:val="28"/>
          <w:szCs w:val="28"/>
          <w:bdr w:val="none" w:sz="0" w:space="0" w:color="auto" w:frame="1"/>
        </w:rPr>
        <w:t>2023年</w:t>
      </w:r>
      <w:r w:rsidRPr="00965354">
        <w:rPr>
          <w:rFonts w:ascii="宋体" w:eastAsia="宋体" w:hAnsi="宋体" w:hint="eastAsia"/>
          <w:b/>
          <w:color w:val="454545"/>
          <w:sz w:val="28"/>
          <w:szCs w:val="28"/>
          <w:shd w:val="clear" w:color="auto" w:fill="FFFFFF"/>
        </w:rPr>
        <w:t>虚拟仿真实验教学课程培育项目</w:t>
      </w:r>
      <w:r w:rsidRPr="00965354">
        <w:rPr>
          <w:rFonts w:ascii="宋体" w:eastAsia="宋体" w:hAnsi="宋体" w:cs="Times New Roman" w:hint="eastAsia"/>
          <w:b/>
          <w:color w:val="333333"/>
          <w:kern w:val="0"/>
          <w:sz w:val="28"/>
          <w:szCs w:val="28"/>
          <w:bdr w:val="none" w:sz="0" w:space="0" w:color="auto" w:frame="1"/>
        </w:rPr>
        <w:t>中期</w:t>
      </w:r>
      <w:r w:rsidR="00544384">
        <w:rPr>
          <w:rFonts w:ascii="宋体" w:eastAsia="宋体" w:hAnsi="宋体" w:cs="Times New Roman" w:hint="eastAsia"/>
          <w:b/>
          <w:color w:val="333333"/>
          <w:kern w:val="0"/>
          <w:sz w:val="28"/>
          <w:szCs w:val="28"/>
          <w:bdr w:val="none" w:sz="0" w:space="0" w:color="auto" w:frame="1"/>
        </w:rPr>
        <w:t>考核</w:t>
      </w:r>
      <w:r w:rsidRPr="00965354">
        <w:rPr>
          <w:rFonts w:ascii="宋体" w:eastAsia="宋体" w:hAnsi="宋体" w:cs="Times New Roman" w:hint="eastAsia"/>
          <w:b/>
          <w:color w:val="333333"/>
          <w:kern w:val="0"/>
          <w:sz w:val="28"/>
          <w:szCs w:val="28"/>
          <w:bdr w:val="none" w:sz="0" w:space="0" w:color="auto" w:frame="1"/>
        </w:rPr>
        <w:t>名单</w:t>
      </w: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709"/>
        <w:gridCol w:w="6237"/>
        <w:gridCol w:w="1276"/>
      </w:tblGrid>
      <w:tr w:rsidR="00841850" w:rsidRPr="007B125F" w14:paraId="59E31D00" w14:textId="77777777" w:rsidTr="00F0561F">
        <w:trPr>
          <w:trHeight w:val="360"/>
          <w:jc w:val="center"/>
        </w:trPr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AAC8B8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A</w:t>
            </w:r>
            <w:r w:rsidRPr="007B125F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类项目（</w:t>
            </w:r>
            <w:r w:rsidRPr="007B125F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15</w:t>
            </w:r>
            <w:r w:rsidRPr="007B125F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项）</w:t>
            </w:r>
          </w:p>
        </w:tc>
      </w:tr>
      <w:tr w:rsidR="00841850" w:rsidRPr="007B125F" w14:paraId="1527FC88" w14:textId="77777777" w:rsidTr="00F0561F">
        <w:trPr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60E3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724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2187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负责人</w:t>
            </w:r>
          </w:p>
        </w:tc>
      </w:tr>
      <w:tr w:rsidR="00841850" w:rsidRPr="007B125F" w14:paraId="016D120C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A1A2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8E7C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特高压直流换流站运行与故障分析虚拟仿真实验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DB3A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徐箭</w:t>
            </w:r>
            <w:proofErr w:type="gramEnd"/>
          </w:p>
        </w:tc>
      </w:tr>
      <w:tr w:rsidR="00841850" w:rsidRPr="007B125F" w14:paraId="0332AB65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FEE5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7B4C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机器人构型认知与空间机器人创新设计虚拟仿真实验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EB54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肖晓晖</w:t>
            </w:r>
          </w:p>
        </w:tc>
      </w:tr>
      <w:tr w:rsidR="00841850" w:rsidRPr="007B125F" w14:paraId="64FBDC2B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E5CE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FECF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法庭审理模式虚拟仿真实验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160E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黄启辉</w:t>
            </w:r>
          </w:p>
        </w:tc>
      </w:tr>
      <w:tr w:rsidR="00841850" w:rsidRPr="007B125F" w14:paraId="100A51FA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4998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1C3E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核电站正常冷停堆向热备用状态过渡过程虚拟仿真实验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5010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郭江华</w:t>
            </w:r>
          </w:p>
        </w:tc>
      </w:tr>
      <w:tr w:rsidR="00841850" w:rsidRPr="007B125F" w14:paraId="1CA59B7B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754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349C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抗肿瘤药物筛选虚拟仿真综合设计实验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F827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龙燕</w:t>
            </w:r>
            <w:proofErr w:type="gramEnd"/>
          </w:p>
        </w:tc>
      </w:tr>
      <w:tr w:rsidR="00841850" w:rsidRPr="007B125F" w14:paraId="150A9843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70B6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C457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清创术虚拟仿真实验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2FBA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王欣</w:t>
            </w:r>
          </w:p>
        </w:tc>
      </w:tr>
      <w:tr w:rsidR="00841850" w:rsidRPr="007B125F" w14:paraId="792AE308" w14:textId="77777777" w:rsidTr="00F0561F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03D4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C36B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急性白血病患者病情观察和护理的临床思维训练虚拟仿真实验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ACD3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裴先波</w:t>
            </w:r>
          </w:p>
        </w:tc>
      </w:tr>
      <w:tr w:rsidR="00841850" w:rsidRPr="007B125F" w14:paraId="5969E059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9593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295B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外源化学</w:t>
            </w:r>
            <w:proofErr w:type="gramStart"/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物基础</w:t>
            </w:r>
            <w:proofErr w:type="gramEnd"/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毒性与安全评价虚拟仿真实验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52C3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汪春红</w:t>
            </w:r>
          </w:p>
        </w:tc>
      </w:tr>
      <w:tr w:rsidR="00841850" w:rsidRPr="007B125F" w14:paraId="3914B3D6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A8C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8C22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霍乱暴发应急处置虚拟仿真实验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D4EE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燕虹</w:t>
            </w:r>
            <w:proofErr w:type="gramEnd"/>
          </w:p>
        </w:tc>
      </w:tr>
      <w:tr w:rsidR="00841850" w:rsidRPr="007B125F" w14:paraId="701759F2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D881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BCCE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基于全球胜任力的海外中文差异化教学设计虚拟仿真实验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2E9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欧阳晓芳</w:t>
            </w:r>
          </w:p>
        </w:tc>
      </w:tr>
      <w:tr w:rsidR="00841850" w:rsidRPr="007B125F" w14:paraId="15D6676F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88EE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0194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大型抽水蓄能电站电机系统的运行特性虚拟仿真实验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72EB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专</w:t>
            </w:r>
            <w:proofErr w:type="gramStart"/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祥</w:t>
            </w:r>
            <w:proofErr w:type="gramEnd"/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涛</w:t>
            </w:r>
          </w:p>
        </w:tc>
      </w:tr>
      <w:tr w:rsidR="00841850" w:rsidRPr="007B125F" w14:paraId="7BE3865E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BA6E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F524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常用精神药物不良反应的识别与处置策略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1E21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王高华</w:t>
            </w:r>
          </w:p>
        </w:tc>
      </w:tr>
      <w:tr w:rsidR="00841850" w:rsidRPr="007B125F" w14:paraId="0E943D16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AEB2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DED2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临床常用药物药理作用和不良反应的虚拟仿真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F74E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杨哲琼</w:t>
            </w:r>
            <w:proofErr w:type="gramEnd"/>
          </w:p>
        </w:tc>
      </w:tr>
      <w:tr w:rsidR="00841850" w:rsidRPr="007B125F" w14:paraId="577B0795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2EFC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6A04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中国精神之伟大抗</w:t>
            </w:r>
            <w:proofErr w:type="gramStart"/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疫</w:t>
            </w:r>
            <w:proofErr w:type="gramEnd"/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精神虚拟仿真实验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E795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文鹏</w:t>
            </w:r>
          </w:p>
        </w:tc>
      </w:tr>
      <w:tr w:rsidR="00841850" w:rsidRPr="007B125F" w14:paraId="6C1C4B8F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D1C5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48F5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青铜器铸造与工艺推理虚拟仿真实验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C966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张昌平</w:t>
            </w:r>
          </w:p>
        </w:tc>
      </w:tr>
      <w:tr w:rsidR="00841850" w:rsidRPr="007B125F" w14:paraId="492EB493" w14:textId="77777777" w:rsidTr="00F0561F">
        <w:trPr>
          <w:trHeight w:val="360"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8B9062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B</w:t>
            </w:r>
            <w:r w:rsidRPr="007B125F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类项目（</w:t>
            </w:r>
            <w:r w:rsidRPr="007B125F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18</w:t>
            </w:r>
            <w:r w:rsidRPr="007B125F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项）</w:t>
            </w:r>
          </w:p>
        </w:tc>
      </w:tr>
      <w:tr w:rsidR="00841850" w:rsidRPr="007B125F" w14:paraId="7A926167" w14:textId="77777777" w:rsidTr="00F0561F">
        <w:trPr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555A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3163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9F0D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负责人</w:t>
            </w:r>
          </w:p>
        </w:tc>
      </w:tr>
      <w:tr w:rsidR="00841850" w:rsidRPr="007B125F" w14:paraId="4D450BBD" w14:textId="77777777" w:rsidTr="00F0561F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A8A6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C870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手术机器人虚拟仿真实验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4C40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王行环</w:t>
            </w:r>
          </w:p>
        </w:tc>
      </w:tr>
      <w:tr w:rsidR="00841850" w:rsidRPr="007B125F" w14:paraId="5D0BFAC7" w14:textId="77777777" w:rsidTr="00F0561F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3F5A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5CE6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劳动争议调解虚拟仿真实验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D179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班小辉</w:t>
            </w:r>
          </w:p>
        </w:tc>
      </w:tr>
      <w:tr w:rsidR="00841850" w:rsidRPr="007B125F" w14:paraId="3B4DAA02" w14:textId="77777777" w:rsidTr="00F0561F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8CD2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16AD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临床患者自杀危机干预综合模拟实训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C223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罗丹</w:t>
            </w:r>
          </w:p>
        </w:tc>
      </w:tr>
      <w:tr w:rsidR="00841850" w:rsidRPr="007B125F" w14:paraId="44076920" w14:textId="77777777" w:rsidTr="00F0561F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DAC8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EC25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甲硝唑泡腾片的制备、质量评价及药效研究虚拟仿真综合实验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17D8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周小菊</w:t>
            </w:r>
          </w:p>
        </w:tc>
      </w:tr>
      <w:tr w:rsidR="00841850" w:rsidRPr="007B125F" w14:paraId="1C747631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B82E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A875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光伏发电污水处理厂设计与运行虚拟仿真实验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7222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邵青</w:t>
            </w:r>
          </w:p>
        </w:tc>
      </w:tr>
      <w:tr w:rsidR="00841850" w:rsidRPr="007B125F" w14:paraId="65A7D726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08BF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6426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隧道工程贯通测量虚拟仿真实验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DAB2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史俊波</w:t>
            </w:r>
          </w:p>
        </w:tc>
      </w:tr>
      <w:tr w:rsidR="00841850" w:rsidRPr="007B125F" w14:paraId="191BACAD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A9A3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D470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多重记忆系统虚拟仿真实验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C134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李杰</w:t>
            </w:r>
          </w:p>
        </w:tc>
      </w:tr>
      <w:tr w:rsidR="00841850" w:rsidRPr="007B125F" w14:paraId="21434EAE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38F2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7C6C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计算机网络实践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1346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吴黎兵</w:t>
            </w:r>
          </w:p>
        </w:tc>
      </w:tr>
      <w:tr w:rsidR="00841850" w:rsidRPr="007B125F" w14:paraId="650025D7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326B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F81B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中国共产党人的精神谱系虚拟仿真实验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F75A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罗永宽</w:t>
            </w:r>
          </w:p>
        </w:tc>
      </w:tr>
      <w:tr w:rsidR="00841850" w:rsidRPr="007B125F" w14:paraId="6E54BB8A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8365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8ED0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钢铁电化学氧腐蚀机理探究虚拟仿真实验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823A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谢学军</w:t>
            </w:r>
          </w:p>
        </w:tc>
      </w:tr>
      <w:tr w:rsidR="00841850" w:rsidRPr="007B125F" w14:paraId="6A2010AF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A07B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788F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人体解剖学前庭蜗器虚拟仿真实验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D2AD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潘勤</w:t>
            </w:r>
          </w:p>
        </w:tc>
      </w:tr>
      <w:tr w:rsidR="00841850" w:rsidRPr="007B125F" w14:paraId="193B9E42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019B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9710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武汉大学校园文化遗产的虚拟仿真实验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0F1C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童乔慧</w:t>
            </w:r>
            <w:proofErr w:type="gramEnd"/>
          </w:p>
        </w:tc>
      </w:tr>
      <w:tr w:rsidR="00841850" w:rsidRPr="007B125F" w14:paraId="1FE00605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11D6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9A4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工程健康诊断与修复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B337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金银龙</w:t>
            </w:r>
          </w:p>
        </w:tc>
      </w:tr>
      <w:tr w:rsidR="00841850" w:rsidRPr="007B125F" w14:paraId="72715B4F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BAC4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F6F3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微生物药物生物合成基因簇的克隆与功能表征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AAF6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陈文青</w:t>
            </w:r>
          </w:p>
        </w:tc>
      </w:tr>
      <w:tr w:rsidR="00841850" w:rsidRPr="007B125F" w14:paraId="09736AA3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CB88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CE31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密码应用设计和测评虚拟仿真实验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E09A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何德彪</w:t>
            </w:r>
          </w:p>
        </w:tc>
      </w:tr>
      <w:tr w:rsidR="00841850" w:rsidRPr="007B125F" w14:paraId="294693DC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97E7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4499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核酸</w:t>
            </w:r>
            <w:proofErr w:type="gramStart"/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混检技术</w:t>
            </w:r>
            <w:proofErr w:type="gramEnd"/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的虚拟仿真实验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6698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邓昌松</w:t>
            </w:r>
          </w:p>
        </w:tc>
      </w:tr>
      <w:tr w:rsidR="00841850" w:rsidRPr="007B125F" w14:paraId="2EC6E013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3312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EC56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非虚构写作流程虚拟仿真实验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A54A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余蔷薇</w:t>
            </w:r>
          </w:p>
        </w:tc>
      </w:tr>
      <w:tr w:rsidR="00841850" w:rsidRPr="007B125F" w14:paraId="2F5183C4" w14:textId="77777777" w:rsidTr="00F0561F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0ABA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4288" w14:textId="77777777" w:rsidR="00841850" w:rsidRPr="007B125F" w:rsidRDefault="00841850" w:rsidP="00F0561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数字集成电路仿真实验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47C2" w14:textId="77777777" w:rsidR="00841850" w:rsidRPr="007B125F" w:rsidRDefault="00841850" w:rsidP="00F0561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B125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刘威</w:t>
            </w:r>
          </w:p>
        </w:tc>
      </w:tr>
    </w:tbl>
    <w:p w14:paraId="120C5016" w14:textId="77777777" w:rsidR="006841F3" w:rsidRDefault="006841F3"/>
    <w:sectPr w:rsidR="00684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799BE" w14:textId="77777777" w:rsidR="00F23225" w:rsidRDefault="00F23225" w:rsidP="00841850">
      <w:r>
        <w:separator/>
      </w:r>
    </w:p>
  </w:endnote>
  <w:endnote w:type="continuationSeparator" w:id="0">
    <w:p w14:paraId="7555F6D5" w14:textId="77777777" w:rsidR="00F23225" w:rsidRDefault="00F23225" w:rsidP="008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02927" w14:textId="77777777" w:rsidR="00F23225" w:rsidRDefault="00F23225" w:rsidP="00841850">
      <w:r>
        <w:separator/>
      </w:r>
    </w:p>
  </w:footnote>
  <w:footnote w:type="continuationSeparator" w:id="0">
    <w:p w14:paraId="0D038AAE" w14:textId="77777777" w:rsidR="00F23225" w:rsidRDefault="00F23225" w:rsidP="00841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F3"/>
    <w:rsid w:val="00051BC8"/>
    <w:rsid w:val="00544384"/>
    <w:rsid w:val="006841F3"/>
    <w:rsid w:val="007B125F"/>
    <w:rsid w:val="00841850"/>
    <w:rsid w:val="00D87F3B"/>
    <w:rsid w:val="00DB310F"/>
    <w:rsid w:val="00E02141"/>
    <w:rsid w:val="00F2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BD5E8"/>
  <w15:chartTrackingRefBased/>
  <w15:docId w15:val="{D232A5FB-9F88-460B-9BAC-7EA6F3B0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18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1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185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87F3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87F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Shan</dc:creator>
  <cp:keywords/>
  <dc:description/>
  <cp:lastModifiedBy>He Shan</cp:lastModifiedBy>
  <cp:revision>6</cp:revision>
  <cp:lastPrinted>2024-03-14T07:12:00Z</cp:lastPrinted>
  <dcterms:created xsi:type="dcterms:W3CDTF">2024-03-13T02:18:00Z</dcterms:created>
  <dcterms:modified xsi:type="dcterms:W3CDTF">2024-03-14T07:14:00Z</dcterms:modified>
</cp:coreProperties>
</file>